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1"/>
        <w:tblpPr w:leftFromText="141" w:rightFromText="141" w:vertAnchor="page" w:horzAnchor="margin" w:tblpXSpec="center" w:tblpY="2225"/>
        <w:bidiVisual/>
        <w:tblW w:w="8363" w:type="dxa"/>
        <w:tblLook w:val="04A0" w:firstRow="1" w:lastRow="0" w:firstColumn="1" w:lastColumn="0" w:noHBand="0" w:noVBand="1"/>
      </w:tblPr>
      <w:tblGrid>
        <w:gridCol w:w="4238"/>
        <w:gridCol w:w="4125"/>
      </w:tblGrid>
      <w:tr w:rsidR="00323CA6" w:rsidRPr="00385A5D" w:rsidTr="00323CA6">
        <w:trPr>
          <w:trHeight w:val="693"/>
        </w:trPr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rtl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الاحد</w:t>
            </w:r>
            <w:r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12/04/2020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>الاثنين 13/04/2020</w:t>
            </w:r>
          </w:p>
        </w:tc>
      </w:tr>
      <w:tr w:rsidR="00323CA6" w:rsidRPr="00385A5D" w:rsidTr="00323CA6">
        <w:trPr>
          <w:trHeight w:val="480"/>
        </w:trPr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 xml:space="preserve">08.00 -09.30  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sz w:val="28"/>
                <w:szCs w:val="28"/>
                <w:lang w:bidi="ar-DZ"/>
              </w:rPr>
            </w:pPr>
            <w:r w:rsidRPr="00385A5D">
              <w:rPr>
                <w:rFonts w:ascii="Calibri" w:hAnsi="Calibri" w:cs="MCS Nask S_U normal." w:hint="cs"/>
                <w:b/>
                <w:bCs/>
                <w:sz w:val="28"/>
                <w:szCs w:val="28"/>
                <w:rtl/>
                <w:lang w:bidi="ar-DZ"/>
              </w:rPr>
              <w:t xml:space="preserve">08.00 -09.30  </w:t>
            </w:r>
          </w:p>
        </w:tc>
      </w:tr>
      <w:tr w:rsidR="00323CA6" w:rsidRPr="00385A5D" w:rsidTr="00323CA6">
        <w:trPr>
          <w:trHeight w:val="911"/>
        </w:trPr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أدب عالمي</w:t>
            </w:r>
          </w:p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لسانيات عامة</w:t>
            </w:r>
          </w:p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لسانيات عامة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أدب صوفي</w:t>
            </w:r>
          </w:p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علم الدلالة</w:t>
            </w:r>
          </w:p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أدب مغاربي</w:t>
            </w:r>
          </w:p>
        </w:tc>
      </w:tr>
      <w:tr w:rsidR="00323CA6" w:rsidRPr="0005373E" w:rsidTr="00323CA6">
        <w:trPr>
          <w:trHeight w:val="543"/>
        </w:trPr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09.40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- 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11.20 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09.40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- 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11.20 </w:t>
            </w:r>
            <w:r w:rsidRPr="00385A5D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</w:t>
            </w:r>
          </w:p>
        </w:tc>
      </w:tr>
      <w:tr w:rsidR="00323CA6" w:rsidRPr="00385A5D" w:rsidTr="00323CA6">
        <w:trPr>
          <w:trHeight w:val="942"/>
        </w:trPr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مناهج البحث الأدبي</w:t>
            </w:r>
          </w:p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 مناهج البحث اللغوي</w:t>
            </w:r>
          </w:p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ما2أ: البحث الاصطلاحي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 أ: تيارات فكرية قديم</w:t>
            </w:r>
          </w:p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 اللغة وحوار الحضارات</w:t>
            </w:r>
          </w:p>
          <w:p w:rsidR="00323CA6" w:rsidRPr="00385A5D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ما2أ: المناهج النقدية الغربية</w:t>
            </w:r>
          </w:p>
        </w:tc>
      </w:tr>
      <w:tr w:rsidR="00323CA6" w:rsidRPr="0005373E" w:rsidTr="00323CA6"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11.30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13.00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11.30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13.00</w:t>
            </w:r>
          </w:p>
        </w:tc>
      </w:tr>
      <w:tr w:rsidR="00323CA6" w:rsidRPr="0005373E" w:rsidTr="00323CA6">
        <w:trPr>
          <w:trHeight w:val="944"/>
        </w:trPr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ما2:ل البحث الاصطلاحي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 ل: صناعة المعاجم</w:t>
            </w:r>
          </w:p>
        </w:tc>
      </w:tr>
      <w:tr w:rsidR="00323CA6" w:rsidRPr="0005373E" w:rsidTr="00323CA6"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13.10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14.40 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13.10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14.40 </w:t>
            </w:r>
          </w:p>
        </w:tc>
      </w:tr>
      <w:tr w:rsidR="00323CA6" w:rsidRPr="0005373E" w:rsidTr="00323CA6">
        <w:trPr>
          <w:trHeight w:val="946"/>
        </w:trPr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منهجية البحث الأدبي</w:t>
            </w:r>
          </w:p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الأسلوبية وتحليل الخطاب</w:t>
            </w:r>
          </w:p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أسلوبية وتحليل الخطاب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س3أ: سرديات حديثة</w:t>
            </w:r>
          </w:p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س2ل: نظرية الأدب</w:t>
            </w:r>
          </w:p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س2أ: نظرية الأدب</w:t>
            </w:r>
          </w:p>
        </w:tc>
      </w:tr>
      <w:tr w:rsidR="00323CA6" w:rsidRPr="0005373E" w:rsidTr="00323CA6"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14.50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16.20 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14.50 </w:t>
            </w:r>
            <w:r w:rsidRPr="0005373E">
              <w:rPr>
                <w:rFonts w:ascii="Calibri" w:hAnsi="Calibri" w:cs="MCS Nask S_U normal."/>
                <w:b/>
                <w:bCs/>
                <w:rtl/>
                <w:lang w:bidi="ar-DZ"/>
              </w:rPr>
              <w:t>–</w:t>
            </w:r>
            <w:r w:rsidRPr="0005373E"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 xml:space="preserve"> 16.20 </w:t>
            </w:r>
          </w:p>
        </w:tc>
      </w:tr>
      <w:tr w:rsidR="00323CA6" w:rsidRPr="0005373E" w:rsidTr="00323CA6">
        <w:trPr>
          <w:trHeight w:val="1188"/>
        </w:trPr>
        <w:tc>
          <w:tcPr>
            <w:tcW w:w="4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لغة أجنبية</w:t>
            </w:r>
          </w:p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 لغة أجنبية</w:t>
            </w:r>
          </w:p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ما2أ: أخلاقيات المهنة</w:t>
            </w:r>
          </w:p>
        </w:tc>
        <w:tc>
          <w:tcPr>
            <w:tcW w:w="41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ما1أ: الشعرية العربية</w:t>
            </w:r>
          </w:p>
          <w:p w:rsidR="00323CA6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rtl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ما1ل: الدرس التداولي عند العرب</w:t>
            </w:r>
          </w:p>
          <w:p w:rsidR="00323CA6" w:rsidRPr="0005373E" w:rsidRDefault="00323CA6" w:rsidP="00323CA6">
            <w:pPr>
              <w:shd w:val="clear" w:color="auto" w:fill="FFFFFF" w:themeFill="background1"/>
              <w:bidi/>
              <w:rPr>
                <w:rFonts w:ascii="Calibri" w:hAnsi="Calibri" w:cs="MCS Nask S_U normal."/>
                <w:b/>
                <w:bCs/>
                <w:lang w:bidi="ar-DZ"/>
              </w:rPr>
            </w:pPr>
            <w:r>
              <w:rPr>
                <w:rFonts w:ascii="Calibri" w:hAnsi="Calibri" w:cs="MCS Nask S_U normal." w:hint="cs"/>
                <w:b/>
                <w:bCs/>
                <w:rtl/>
                <w:lang w:bidi="ar-DZ"/>
              </w:rPr>
              <w:t>ما2أ: علم الاجتماع الأدبي</w:t>
            </w:r>
          </w:p>
        </w:tc>
      </w:tr>
    </w:tbl>
    <w:p w:rsidR="007946A2" w:rsidRPr="009C40F6" w:rsidRDefault="00323CA6" w:rsidP="00323CA6">
      <w:pPr>
        <w:bidi/>
        <w:rPr>
          <w:b/>
          <w:bCs/>
          <w:sz w:val="24"/>
          <w:szCs w:val="24"/>
          <w:lang w:bidi="ar-DZ"/>
        </w:rPr>
      </w:pPr>
      <w:r>
        <w:rPr>
          <w:rFonts w:hint="cs"/>
          <w:b/>
          <w:bCs/>
          <w:sz w:val="24"/>
          <w:szCs w:val="24"/>
          <w:rtl/>
          <w:lang w:bidi="ar-DZ"/>
        </w:rPr>
        <w:t>الأسبوع الثاني</w:t>
      </w:r>
      <w:bookmarkStart w:id="0" w:name="_GoBack"/>
      <w:bookmarkEnd w:id="0"/>
    </w:p>
    <w:sectPr w:rsidR="007946A2" w:rsidRPr="009C40F6" w:rsidSect="0003210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CS Nask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10D"/>
    <w:rsid w:val="0003210D"/>
    <w:rsid w:val="00323CA6"/>
    <w:rsid w:val="007946A2"/>
    <w:rsid w:val="009C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lledutableau1">
    <w:name w:val="Grille du tableau1"/>
    <w:basedOn w:val="a1"/>
    <w:next w:val="a3"/>
    <w:uiPriority w:val="59"/>
    <w:rsid w:val="0003210D"/>
    <w:pPr>
      <w:spacing w:after="0" w:line="240" w:lineRule="auto"/>
    </w:pPr>
    <w:rPr>
      <w:rFonts w:eastAsia="Times New Roman"/>
      <w:lang w:eastAsia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32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lledutableau1">
    <w:name w:val="Grille du tableau1"/>
    <w:basedOn w:val="a1"/>
    <w:next w:val="a3"/>
    <w:uiPriority w:val="59"/>
    <w:rsid w:val="0003210D"/>
    <w:pPr>
      <w:spacing w:after="0" w:line="240" w:lineRule="auto"/>
    </w:pPr>
    <w:rPr>
      <w:rFonts w:eastAsia="Times New Roman"/>
      <w:lang w:eastAsia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32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9599C-9DBA-4FF9-9B1A-26DD0D0A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departement</dc:creator>
  <cp:lastModifiedBy>lenovo</cp:lastModifiedBy>
  <cp:revision>2</cp:revision>
  <cp:lastPrinted>2020-03-17T21:19:00Z</cp:lastPrinted>
  <dcterms:created xsi:type="dcterms:W3CDTF">2020-03-16T10:39:00Z</dcterms:created>
  <dcterms:modified xsi:type="dcterms:W3CDTF">2020-03-17T21:19:00Z</dcterms:modified>
</cp:coreProperties>
</file>